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>УИД 86MS0080-01-2026-002659-31</w:t>
      </w:r>
    </w:p>
    <w:p>
      <w:pPr>
        <w:spacing w:before="0" w:after="0" w:line="24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>Дело №05-0535/2806/2026</w:t>
      </w:r>
    </w:p>
    <w:p>
      <w:pPr>
        <w:spacing w:before="0" w:after="0" w:line="240" w:lineRule="atLeast"/>
        <w:jc w:val="center"/>
      </w:pP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14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Шинкарь М.Х.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представителя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Курбановой Ф.Р.,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8"/>
          <w:szCs w:val="28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284</w:t>
      </w:r>
      <w:r>
        <w:rPr>
          <w:rFonts w:ascii="Times New Roman" w:eastAsia="Times New Roman" w:hAnsi="Times New Roman" w:cs="Times New Roman"/>
          <w:sz w:val="28"/>
          <w:szCs w:val="28"/>
        </w:rPr>
        <w:t>-2806/2026</w:t>
      </w:r>
      <w:r>
        <w:rPr>
          <w:rFonts w:ascii="Times New Roman" w:eastAsia="Times New Roman" w:hAnsi="Times New Roman" w:cs="Times New Roman"/>
          <w:sz w:val="28"/>
          <w:szCs w:val="28"/>
        </w:rPr>
        <w:t>, возбужденное по ч.</w:t>
      </w:r>
      <w:r>
        <w:rPr>
          <w:rFonts w:ascii="Times New Roman" w:eastAsia="Times New Roman" w:hAnsi="Times New Roman" w:cs="Times New Roman"/>
          <w:sz w:val="28"/>
          <w:szCs w:val="28"/>
        </w:rPr>
        <w:t>24 ст.19.5 КоАП РФ в отношении Муниципального предприятия «Жилищно-коммунальное управление» муниципального образования город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сокращенное наименование, далее по тексту</w:t>
      </w:r>
      <w:r>
        <w:rPr>
          <w:rFonts w:ascii="Times New Roman" w:eastAsia="Times New Roman" w:hAnsi="Times New Roman" w:cs="Times New Roman"/>
          <w:sz w:val="28"/>
          <w:szCs w:val="28"/>
        </w:rPr>
        <w:t>-МП «ЖКУ»)</w:t>
      </w:r>
      <w:r>
        <w:rPr>
          <w:rFonts w:ascii="Times New Roman" w:eastAsia="Times New Roman" w:hAnsi="Times New Roman" w:cs="Times New Roman"/>
          <w:sz w:val="28"/>
          <w:szCs w:val="28"/>
        </w:rPr>
        <w:t>, ИНН 8601015197, ОГРН: 1028600512313, юридический адрес: г.Хант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ы-Мансийск, ул.Сутормина д.20,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лицо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являющееся управляющей компанией многоквартирного дома, расположенного по адресу: г.Ханты-Мансийск ул.</w:t>
      </w:r>
      <w:r>
        <w:rPr>
          <w:rFonts w:ascii="Times New Roman" w:eastAsia="Times New Roman" w:hAnsi="Times New Roman" w:cs="Times New Roman"/>
          <w:sz w:val="28"/>
          <w:szCs w:val="28"/>
        </w:rPr>
        <w:t>Лопарева д.1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за содержание и ремонт общего имущества данного многоквартирного дома,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месту регистрации юридического лица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адресу: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>Сутормина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01.05.2026 в 00:00 час.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выполнило требования предписания </w:t>
      </w:r>
      <w:r>
        <w:rPr>
          <w:rFonts w:ascii="Times New Roman" w:eastAsia="Times New Roman" w:hAnsi="Times New Roman" w:cs="Times New Roman"/>
          <w:sz w:val="28"/>
          <w:szCs w:val="28"/>
        </w:rPr>
        <w:t>инспектора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Жилстройнадзора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12-84/ЛК-2025 от 15.10.2025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именно,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п.10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 Правительства РФ от 13.08.2006 N 491, не восстановила отсутствующие металлические конструкции ограждения газона на придомовой территории МКД № 27 по ул. Пионерская в г. Ханты-Мансийске в количестве 8 штук.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представитель с правонарушением согласилась, ходатайствовала о назначении наказания ниже низшего ввиду трудного материального положения юридического лица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Заслушав представителя,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зучив материалы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правонарушении, мировой судья пришел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п.1 Положения о службе жилищного и строительного надзора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округа-Югры, утвержденного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равительства ХМАО-Югры от 25.06.2012 №216-п,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лужба жилищного и строительного надзора Ханты-Мансийского автономного округа - Югры (Жилстройнадзор Югры) является исполнительным органом государственной власти Ханты-Мансийского автономного округа - Югры,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осуществляющим функции по государственному региональному контролю (надзору) в сфере жилищно-коммунального хозяйства, строительства, градостроительной деятельности, энергосбережения.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п.6.4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Положения о Службе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Жилстройнадзор Югры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 региональный государственный жилищный контроль (надзор).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</w:t>
      </w:r>
      <w:r>
        <w:rPr>
          <w:rFonts w:ascii="Times New Roman" w:eastAsia="Times New Roman" w:hAnsi="Times New Roman" w:cs="Times New Roman"/>
          <w:sz w:val="28"/>
          <w:szCs w:val="28"/>
        </w:rPr>
        <w:t>бном заседании 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в соответствии с предписанием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жилищного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инспектора </w:t>
      </w:r>
      <w:r>
        <w:rPr>
          <w:rFonts w:ascii="Times New Roman" w:eastAsia="Times New Roman" w:hAnsi="Times New Roman" w:cs="Times New Roman"/>
          <w:sz w:val="28"/>
          <w:szCs w:val="28"/>
        </w:rPr>
        <w:t>Жилстройнадзора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12-84/ЛК-2025 от 15.10.2025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следовало в срок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01.05.2026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восстанови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отсутствующие металлические конструкции ограждения газона на придомовой территории МКД № 27 по ул. Пионерская в г. Ханты-Мансийске в количестве 8 штук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проверки исполнения предписания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12-</w:t>
      </w:r>
      <w:r>
        <w:rPr>
          <w:rFonts w:ascii="Times New Roman" w:eastAsia="Times New Roman" w:hAnsi="Times New Roman" w:cs="Times New Roman"/>
          <w:sz w:val="28"/>
          <w:szCs w:val="28"/>
        </w:rPr>
        <w:t>5А/ЛК-2026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требования предписания </w:t>
      </w:r>
      <w:r>
        <w:rPr>
          <w:rFonts w:ascii="Times New Roman" w:eastAsia="Times New Roman" w:hAnsi="Times New Roman" w:cs="Times New Roman"/>
          <w:sz w:val="28"/>
          <w:szCs w:val="28"/>
        </w:rPr>
        <w:t>не исполнены.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казанные обстоятельства подтверждаются исследованными судом материалами дела, а именно: протоколом об административном правонарушении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sz w:val="28"/>
          <w:szCs w:val="28"/>
        </w:rPr>
        <w:t>-ЖН/26-ХМ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23.06.2026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копи</w:t>
      </w:r>
      <w:r>
        <w:rPr>
          <w:rFonts w:ascii="Times New Roman" w:eastAsia="Times New Roman" w:hAnsi="Times New Roman" w:cs="Times New Roman"/>
          <w:sz w:val="28"/>
          <w:szCs w:val="28"/>
        </w:rPr>
        <w:t>ей решения руководителя Службы 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илстройнадзора по ХМАО-Югре о проведении внеплановой выездной проверки МП «ЖКУ» от </w:t>
      </w:r>
      <w:r>
        <w:rPr>
          <w:rFonts w:ascii="Times New Roman" w:eastAsia="Times New Roman" w:hAnsi="Times New Roman" w:cs="Times New Roman"/>
          <w:sz w:val="28"/>
          <w:szCs w:val="28"/>
        </w:rPr>
        <w:t>04.06.2026</w:t>
      </w:r>
      <w:r>
        <w:rPr>
          <w:rFonts w:ascii="Times New Roman" w:eastAsia="Times New Roman" w:hAnsi="Times New Roman" w:cs="Times New Roman"/>
          <w:sz w:val="28"/>
          <w:szCs w:val="28"/>
        </w:rPr>
        <w:t>; копией акт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внеплановой выездной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11.06.2026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протокола 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предписания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12-84/ЛК-2025 от 15.10.2025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совокупности доказательств, исследованных в судебном заседании, мировой судья приходит к выводу о доказанности вины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невыполнения в установленный срок законного предписания органа, осуществляющего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государственный жилищный </w:t>
      </w:r>
      <w:r>
        <w:rPr>
          <w:rFonts w:ascii="Times New Roman" w:eastAsia="Times New Roman" w:hAnsi="Times New Roman" w:cs="Times New Roman"/>
          <w:sz w:val="28"/>
          <w:szCs w:val="28"/>
        </w:rPr>
        <w:t>надзор, об устранении нарушений законодательства.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4" w:anchor="/document/12125267/entry/21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ч.1 ст.2.1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настоящим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или законами субъектов Российской Федерации об административных правонарушениях установлена административная ответственность.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4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ч.2 ст.2.1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юридическое лицо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настоящим К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 представленные доказательства в их совокупности, суд считает установленны</w:t>
      </w:r>
      <w:r>
        <w:rPr>
          <w:rFonts w:ascii="Times New Roman" w:eastAsia="Times New Roman" w:hAnsi="Times New Roman" w:cs="Times New Roman"/>
          <w:sz w:val="28"/>
          <w:szCs w:val="28"/>
        </w:rPr>
        <w:t>м, что в рассматриваемом случае юридическим лицом не были приняты все зависящие от него меры к исполнению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требований предписания Службы Жилстройнадзора Югры, осуществляющего региональный государственный жилищный надзор.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Бездействие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>квалифицирует по ч.24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ст.19.5 КоАП РФ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невыполнение в установленный срок законного предписания органа, осуществляющего региональный государственный жилищный надзор, в том </w:t>
      </w:r>
      <w:r>
        <w:rPr>
          <w:rFonts w:ascii="Times New Roman" w:eastAsia="Times New Roman" w:hAnsi="Times New Roman" w:cs="Times New Roman"/>
          <w:sz w:val="28"/>
          <w:szCs w:val="28"/>
        </w:rPr>
        <w:t>числе лицензионный контроль в сфере осуществления предпринимательской деятельности п</w:t>
      </w:r>
      <w:r>
        <w:rPr>
          <w:rFonts w:ascii="Times New Roman" w:eastAsia="Times New Roman" w:hAnsi="Times New Roman" w:cs="Times New Roman"/>
          <w:sz w:val="28"/>
          <w:szCs w:val="28"/>
        </w:rPr>
        <w:t>о управлению многоквартирными домами.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имущественное и финансовое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положение юридического лица.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Правонарушение совершено против порядка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привлекалось </w:t>
      </w:r>
      <w:r>
        <w:rPr>
          <w:rFonts w:ascii="Times New Roman" w:eastAsia="Times New Roman" w:hAnsi="Times New Roman" w:cs="Times New Roman"/>
          <w:sz w:val="28"/>
          <w:szCs w:val="28"/>
        </w:rPr>
        <w:t>к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Смягчающими административную ответственность обстоятельствами являются признание вины в совершенном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 является повторное совершение однородного правонарушения.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ч.1 ст.4.1 КоАП РФ административное наказание за совершение административного правонарушения назначается </w:t>
      </w:r>
      <w:r>
        <w:rPr>
          <w:rFonts w:ascii="Times New Roman" w:eastAsia="Times New Roman" w:hAnsi="Times New Roman" w:cs="Times New Roman"/>
          <w:sz w:val="28"/>
          <w:szCs w:val="28"/>
        </w:rPr>
        <w:t>в пределах, установленных законом, предусматривающим ответственность за данное административное правонарушение, в соответствии с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ч.24 ст.19.5 КоАП РФ предусматривает административную ответственность юридических лиц в виде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штрафа в размере от двухсот тысяч до трехсот тысяч рублей.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ч.3.2 ст.4.1 КоАП РФ </w:t>
      </w:r>
      <w:r>
        <w:rPr>
          <w:rFonts w:ascii="Times New Roman" w:eastAsia="Times New Roman" w:hAnsi="Times New Roman" w:cs="Times New Roman"/>
          <w:sz w:val="28"/>
          <w:szCs w:val="28"/>
        </w:rPr>
        <w:t>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</w:t>
      </w:r>
      <w:r>
        <w:rPr>
          <w:rFonts w:ascii="Times New Roman" w:eastAsia="Times New Roman" w:hAnsi="Times New Roman" w:cs="Times New Roman"/>
          <w:sz w:val="28"/>
          <w:szCs w:val="28"/>
        </w:rPr>
        <w:t>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раздела II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юридических лиц составляе</w:t>
      </w:r>
      <w:r>
        <w:rPr>
          <w:rFonts w:ascii="Times New Roman" w:eastAsia="Times New Roman" w:hAnsi="Times New Roman" w:cs="Times New Roman"/>
          <w:sz w:val="28"/>
          <w:szCs w:val="28"/>
        </w:rPr>
        <w:t>т не менее ста тысяч рублей.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административ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наказания в соответствии с </w:t>
      </w:r>
      <w:hyperlink r:id="rId5" w:anchor="/document/12125267/entry/4103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настоящей статьи размер административного штрафа не может составлять менее </w:t>
      </w:r>
      <w:r>
        <w:rPr>
          <w:rFonts w:ascii="Times New Roman" w:eastAsia="Times New Roman" w:hAnsi="Times New Roman" w:cs="Times New Roman"/>
          <w:sz w:val="28"/>
          <w:szCs w:val="28"/>
        </w:rPr>
        <w:t>половины минимального размера административного штрафа, предусмотренного для юридических лиц соответств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ующей статьей или частью статьи </w:t>
      </w:r>
      <w:hyperlink r:id="rId5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раздела II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 либо соответ</w:t>
      </w:r>
      <w:r>
        <w:rPr>
          <w:rFonts w:ascii="Times New Roman" w:eastAsia="Times New Roman" w:hAnsi="Times New Roman" w:cs="Times New Roman"/>
          <w:sz w:val="28"/>
          <w:szCs w:val="28"/>
        </w:rPr>
        <w:t>ствующей статьей или частью статьи закона субъекта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обстоятельств дела, данных о юридическом лице,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</w:t>
      </w:r>
      <w:r>
        <w:rPr>
          <w:rFonts w:ascii="Times New Roman" w:eastAsia="Times New Roman" w:hAnsi="Times New Roman" w:cs="Times New Roman"/>
          <w:sz w:val="28"/>
          <w:szCs w:val="28"/>
        </w:rPr>
        <w:t>финансовое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положение юридического лица,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считает возмож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ным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МП «ЖКУ»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менее </w:t>
      </w:r>
      <w:r>
        <w:rPr>
          <w:rFonts w:ascii="Times New Roman" w:eastAsia="Times New Roman" w:hAnsi="Times New Roman" w:cs="Times New Roman"/>
          <w:sz w:val="28"/>
          <w:szCs w:val="28"/>
        </w:rPr>
        <w:t>минимального размера административного штрафа, предусмотренного ч.24 ст.19.5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дело принято мировым судьей судебного участка № 5 Ханты-Мансийского судебного района к производству в период исполнения обязанностей за соответствующего мирового судью, с соблюдением правил подсудности, в связи с чем подлежит рассмотрению мировым судьей судебного участка № 5 Ханты-Мансийского судебного района.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уководствуясь ст.ст.23.1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29.10 КоАП РФ, мировой судья,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Муниципальное предприятие «Жилищно-коммунальное управление» муниципального образования город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ч.24 ст.19.5 КоАП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ему наказание в виде штрафа в размере 100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(сто тысяч) рублей.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 в полном размере не позднее шестидесяти дней со дня вступления постановления о наложении административного штрафа в законную силу либ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со дня истечения срока отсрочки или срока рассрочки, предусмотренных </w:t>
      </w:r>
      <w:hyperlink r:id="rId6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лицу, привлекаемому к административной ответств</w:t>
      </w:r>
      <w:r>
        <w:rPr>
          <w:rFonts w:ascii="Times New Roman" w:eastAsia="Times New Roman" w:hAnsi="Times New Roman" w:cs="Times New Roman"/>
          <w:sz w:val="28"/>
          <w:szCs w:val="28"/>
        </w:rPr>
        <w:t>енности, что при отсутствии документа, свидетельствующег</w:t>
      </w:r>
      <w:r>
        <w:rPr>
          <w:rFonts w:ascii="Times New Roman" w:eastAsia="Times New Roman" w:hAnsi="Times New Roman" w:cs="Times New Roman"/>
          <w:sz w:val="28"/>
          <w:szCs w:val="28"/>
        </w:rPr>
        <w:t>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 </w:t>
      </w:r>
      <w:hyperlink r:id="rId6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32.2 КоАП РФ, судья, орган, должностное лицо, вынесшие постановление, направляют в течение трех суток постановление о наложении админи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стративного штрафа с отметкой о его неуплате судебному приставу-исполнителю для исполнения в порядке,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Реквизиты для оплаты штрафа: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Получатель: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– Югры (Жилстройнадзор Югры, л/с 04872005650)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 8601011604 КПП 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БИК: 007162163 </w:t>
      </w:r>
      <w:r>
        <w:rPr>
          <w:rFonts w:ascii="Times New Roman" w:eastAsia="Times New Roman" w:hAnsi="Times New Roman" w:cs="Times New Roman"/>
          <w:sz w:val="28"/>
          <w:szCs w:val="28"/>
        </w:rPr>
        <w:t>Единый казначейский счет №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 Казначейский счет 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 ОКТМО: 71871000 </w:t>
      </w:r>
      <w:r>
        <w:rPr>
          <w:rFonts w:ascii="Times New Roman" w:eastAsia="Times New Roman" w:hAnsi="Times New Roman" w:cs="Times New Roman"/>
          <w:sz w:val="28"/>
          <w:szCs w:val="28"/>
        </w:rPr>
        <w:t>КБК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420 1 16 01193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01 0005 140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0316373323062026159990896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со дня получения его копии.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М.Х. Шинкарь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sz w:val="28"/>
          <w:szCs w:val="28"/>
        </w:rPr>
        <w:t>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М.Х. Шинкарь</w:t>
      </w:r>
    </w:p>
    <w:sectPr>
      <w:headerReference w:type="default" r:id="rId8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651143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file:///J:\judge_3\&#1040;&#1044;&#1052;&#1048;&#1053;&#1048;&#1057;&#1058;&#1056;&#1040;&#1058;&#1048;&#1042;&#1050;&#1040;\10.01.2014\8093%20&#1095;&#1077;&#1088;&#1085;&#1086;&#1074;%2020.25.doc" TargetMode="External" /><Relationship Id="rId7" Type="http://schemas.openxmlformats.org/officeDocument/2006/relationships/hyperlink" Target="garantF1://12056199.3" TargetMode="External" /><Relationship Id="rId8" Type="http://schemas.openxmlformats.org/officeDocument/2006/relationships/header" Target="header1.xml" /><Relationship Id="rId9" Type="http://schemas.openxmlformats.org/officeDocument/2006/relationships/glossaryDocument" Target="glossary/document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27F72-30D5-441C-A5A0-E64879F65B0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